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095" w:rsidRDefault="00101095">
      <w:pPr>
        <w:autoSpaceDE w:val="0"/>
        <w:autoSpaceDN w:val="0"/>
        <w:adjustRightInd w:val="0"/>
        <w:rPr>
          <w:rFonts w:ascii="Calibri" w:hAnsi="Calibri" w:cs="Calibri"/>
        </w:rPr>
      </w:pPr>
    </w:p>
    <w:p w:rsidR="00101095" w:rsidRDefault="00101095">
      <w:pPr>
        <w:pStyle w:val="ConsPlusTitle"/>
        <w:widowControl/>
        <w:jc w:val="center"/>
        <w:outlineLvl w:val="0"/>
      </w:pPr>
      <w:r>
        <w:t>ПРАВИТЕЛЬСТВО СВЕРДЛОВСКОЙ ОБЛАСТИ</w:t>
      </w:r>
    </w:p>
    <w:p w:rsidR="00101095" w:rsidRDefault="00101095">
      <w:pPr>
        <w:pStyle w:val="ConsPlusTitle"/>
        <w:widowControl/>
        <w:jc w:val="center"/>
      </w:pPr>
    </w:p>
    <w:p w:rsidR="00101095" w:rsidRDefault="00101095">
      <w:pPr>
        <w:pStyle w:val="ConsPlusTitle"/>
        <w:widowControl/>
        <w:jc w:val="center"/>
      </w:pPr>
      <w:r>
        <w:t>ПОСТАНОВЛЕНИЕ</w:t>
      </w:r>
    </w:p>
    <w:p w:rsidR="00101095" w:rsidRDefault="00101095">
      <w:pPr>
        <w:pStyle w:val="ConsPlusTitle"/>
        <w:widowControl/>
        <w:jc w:val="center"/>
      </w:pPr>
      <w:r>
        <w:t>от 8 февраля 2011 г. N 75-ПП</w:t>
      </w:r>
    </w:p>
    <w:p w:rsidR="00101095" w:rsidRDefault="00101095">
      <w:pPr>
        <w:pStyle w:val="ConsPlusTitle"/>
        <w:widowControl/>
        <w:jc w:val="center"/>
      </w:pPr>
    </w:p>
    <w:p w:rsidR="00101095" w:rsidRDefault="00101095">
      <w:pPr>
        <w:pStyle w:val="ConsPlusTitle"/>
        <w:widowControl/>
        <w:jc w:val="center"/>
      </w:pPr>
      <w:r>
        <w:t xml:space="preserve">ОБ УТВЕРЖДЕНИИ ПОРЯДКА ОСУЩЕСТВЛЕНИЯ </w:t>
      </w:r>
      <w:proofErr w:type="gramStart"/>
      <w:r>
        <w:t>ГОСУДАРСТВЕННЫМ</w:t>
      </w:r>
      <w:proofErr w:type="gramEnd"/>
    </w:p>
    <w:p w:rsidR="00101095" w:rsidRDefault="00101095">
      <w:pPr>
        <w:pStyle w:val="ConsPlusTitle"/>
        <w:widowControl/>
        <w:jc w:val="center"/>
      </w:pPr>
      <w:r>
        <w:t>БЮДЖЕТНЫМ УЧРЕЖДЕНИЕМ СВЕРДЛОВСКОЙ ОБЛАСТИ ПОЛНОМОЧИЙ</w:t>
      </w:r>
    </w:p>
    <w:p w:rsidR="00101095" w:rsidRDefault="00101095">
      <w:pPr>
        <w:pStyle w:val="ConsPlusTitle"/>
        <w:widowControl/>
        <w:jc w:val="center"/>
      </w:pPr>
      <w:r>
        <w:t>ИСПОЛНИТЕЛЬНОГО ОРГАНА ГОСУДАРСТВЕННОЙ ВЛАСТИ</w:t>
      </w:r>
    </w:p>
    <w:p w:rsidR="00101095" w:rsidRDefault="00101095">
      <w:pPr>
        <w:pStyle w:val="ConsPlusTitle"/>
        <w:widowControl/>
        <w:jc w:val="center"/>
      </w:pPr>
      <w:r>
        <w:t>СВЕРДЛОВСКОЙ ОБЛАСТИ ПО ИСПОЛНЕНИЮ ПУБЛИЧНЫХ ОБЯЗАТЕЛЬСТВ</w:t>
      </w:r>
    </w:p>
    <w:p w:rsidR="00101095" w:rsidRDefault="00101095">
      <w:pPr>
        <w:pStyle w:val="ConsPlusTitle"/>
        <w:widowControl/>
        <w:jc w:val="center"/>
      </w:pPr>
      <w:r>
        <w:t>ПЕРЕД ФИЗИЧЕСКИМ ЛИЦОМ, ПОДЛЕЖАЩИХ ИСПОЛНЕНИЮ</w:t>
      </w:r>
    </w:p>
    <w:p w:rsidR="00101095" w:rsidRDefault="00101095">
      <w:pPr>
        <w:pStyle w:val="ConsPlusTitle"/>
        <w:widowControl/>
        <w:jc w:val="center"/>
      </w:pPr>
      <w:r>
        <w:t>В ДЕНЕЖНОЙ ФОРМЕ, И ФИНАНСОВОГО ОБЕСПЕЧЕНИЯ ИХ ОСУЩЕСТВЛЕНИЯ</w:t>
      </w:r>
    </w:p>
    <w:p w:rsidR="00101095" w:rsidRDefault="00101095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</w:p>
    <w:p w:rsidR="00101095" w:rsidRDefault="00101095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со </w:t>
      </w:r>
      <w:hyperlink r:id="rId4" w:history="1">
        <w:r>
          <w:rPr>
            <w:rFonts w:ascii="Calibri" w:hAnsi="Calibri" w:cs="Calibri"/>
            <w:color w:val="0000FF"/>
          </w:rPr>
          <w:t>статьей 9.2</w:t>
        </w:r>
      </w:hyperlink>
      <w:r>
        <w:rPr>
          <w:rFonts w:ascii="Calibri" w:hAnsi="Calibri" w:cs="Calibri"/>
        </w:rPr>
        <w:t xml:space="preserve"> Федерального закона от 12 января 1996 года N 7-ФЗ "О некоммерческих организациях" Правительство Свердловской области постановляет:</w:t>
      </w:r>
    </w:p>
    <w:p w:rsidR="00101095" w:rsidRDefault="00101095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Утвердить </w:t>
      </w:r>
      <w:hyperlink r:id="rId5" w:history="1">
        <w:r>
          <w:rPr>
            <w:rFonts w:ascii="Calibri" w:hAnsi="Calibri" w:cs="Calibri"/>
            <w:color w:val="0000FF"/>
          </w:rPr>
          <w:t>Порядок</w:t>
        </w:r>
      </w:hyperlink>
      <w:r>
        <w:rPr>
          <w:rFonts w:ascii="Calibri" w:hAnsi="Calibri" w:cs="Calibri"/>
        </w:rPr>
        <w:t xml:space="preserve"> осуществления государственным бюджетным учреждением Свердловской </w:t>
      </w:r>
      <w:proofErr w:type="gramStart"/>
      <w:r>
        <w:rPr>
          <w:rFonts w:ascii="Calibri" w:hAnsi="Calibri" w:cs="Calibri"/>
        </w:rPr>
        <w:t>области полномочий исполнительного органа государственной власти Свердловской области</w:t>
      </w:r>
      <w:proofErr w:type="gramEnd"/>
      <w:r>
        <w:rPr>
          <w:rFonts w:ascii="Calibri" w:hAnsi="Calibri" w:cs="Calibri"/>
        </w:rPr>
        <w:t xml:space="preserve"> по исполнению публичных обязательств перед физическим лицом, подлежащих исполнению в денежной форме, и финансового обеспечения их осуществления (далее - Порядок) (прилагается).</w:t>
      </w:r>
    </w:p>
    <w:p w:rsidR="00101095" w:rsidRDefault="00101095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proofErr w:type="gramStart"/>
      <w:r>
        <w:rPr>
          <w:rFonts w:ascii="Calibri" w:hAnsi="Calibri" w:cs="Calibri"/>
        </w:rPr>
        <w:t xml:space="preserve">Рекомендовать органам местного самоуправления муниципальных образований в Свердловской области использовать </w:t>
      </w:r>
      <w:hyperlink r:id="rId6" w:history="1">
        <w:r>
          <w:rPr>
            <w:rFonts w:ascii="Calibri" w:hAnsi="Calibri" w:cs="Calibri"/>
            <w:color w:val="0000FF"/>
          </w:rPr>
          <w:t>Порядок</w:t>
        </w:r>
      </w:hyperlink>
      <w:r>
        <w:rPr>
          <w:rFonts w:ascii="Calibri" w:hAnsi="Calibri" w:cs="Calibri"/>
        </w:rPr>
        <w:t>, утвержденный настоящим Постановлением, при разработке муниципальных правовых актов о порядке осуществления муниципальными бюджетными учреждениями полномочий органов местного самоуправления муниципальных образований в Свердловской области по исполнению публичных обязательств перед физическим лицом, подлежащих исполнению в денежной форме, и финансового обеспечения их осуществления.</w:t>
      </w:r>
      <w:proofErr w:type="gramEnd"/>
    </w:p>
    <w:p w:rsidR="00101095" w:rsidRDefault="00101095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</w:t>
      </w: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исполнением настоящего Постановления возложить на министра финансов Свердловской области, члена Правительства Свердловской области </w:t>
      </w:r>
      <w:proofErr w:type="spellStart"/>
      <w:r>
        <w:rPr>
          <w:rFonts w:ascii="Calibri" w:hAnsi="Calibri" w:cs="Calibri"/>
        </w:rPr>
        <w:t>Колтонюка</w:t>
      </w:r>
      <w:proofErr w:type="spellEnd"/>
      <w:r>
        <w:rPr>
          <w:rFonts w:ascii="Calibri" w:hAnsi="Calibri" w:cs="Calibri"/>
        </w:rPr>
        <w:t xml:space="preserve"> К.А.</w:t>
      </w:r>
    </w:p>
    <w:p w:rsidR="00101095" w:rsidRDefault="00101095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4. Настоящее Постановление вступает в силу с 1 января 2012 года.</w:t>
      </w:r>
    </w:p>
    <w:p w:rsidR="00101095" w:rsidRDefault="00101095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5. Настоящее Постановление опубликовать в "Областной газете".</w:t>
      </w:r>
    </w:p>
    <w:p w:rsidR="00101095" w:rsidRDefault="00101095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</w:p>
    <w:p w:rsidR="00101095" w:rsidRDefault="00101095">
      <w:pPr>
        <w:autoSpaceDE w:val="0"/>
        <w:autoSpaceDN w:val="0"/>
        <w:adjustRightInd w:val="0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Председатель Правительства</w:t>
      </w:r>
    </w:p>
    <w:p w:rsidR="00101095" w:rsidRDefault="00101095">
      <w:pPr>
        <w:autoSpaceDE w:val="0"/>
        <w:autoSpaceDN w:val="0"/>
        <w:adjustRightInd w:val="0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Свердловской области</w:t>
      </w:r>
    </w:p>
    <w:p w:rsidR="00101095" w:rsidRDefault="00101095">
      <w:pPr>
        <w:autoSpaceDE w:val="0"/>
        <w:autoSpaceDN w:val="0"/>
        <w:adjustRightInd w:val="0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А.Л.ГРЕДИН</w:t>
      </w:r>
    </w:p>
    <w:p w:rsidR="00101095" w:rsidRDefault="00101095">
      <w:pPr>
        <w:autoSpaceDE w:val="0"/>
        <w:autoSpaceDN w:val="0"/>
        <w:adjustRightInd w:val="0"/>
        <w:ind w:left="540"/>
        <w:rPr>
          <w:rFonts w:ascii="Calibri" w:hAnsi="Calibri" w:cs="Calibri"/>
        </w:rPr>
      </w:pPr>
    </w:p>
    <w:p w:rsidR="00101095" w:rsidRDefault="00101095">
      <w:pPr>
        <w:autoSpaceDE w:val="0"/>
        <w:autoSpaceDN w:val="0"/>
        <w:adjustRightInd w:val="0"/>
        <w:ind w:left="540"/>
        <w:rPr>
          <w:rFonts w:ascii="Calibri" w:hAnsi="Calibri" w:cs="Calibri"/>
        </w:rPr>
      </w:pPr>
    </w:p>
    <w:p w:rsidR="00101095" w:rsidRDefault="00101095">
      <w:pPr>
        <w:autoSpaceDE w:val="0"/>
        <w:autoSpaceDN w:val="0"/>
        <w:adjustRightInd w:val="0"/>
        <w:ind w:left="540"/>
        <w:rPr>
          <w:rFonts w:ascii="Calibri" w:hAnsi="Calibri" w:cs="Calibri"/>
        </w:rPr>
      </w:pPr>
    </w:p>
    <w:p w:rsidR="00101095" w:rsidRDefault="00101095">
      <w:pPr>
        <w:autoSpaceDE w:val="0"/>
        <w:autoSpaceDN w:val="0"/>
        <w:adjustRightInd w:val="0"/>
        <w:ind w:left="540"/>
        <w:rPr>
          <w:rFonts w:ascii="Calibri" w:hAnsi="Calibri" w:cs="Calibri"/>
        </w:rPr>
      </w:pPr>
    </w:p>
    <w:p w:rsidR="00101095" w:rsidRDefault="00101095">
      <w:pPr>
        <w:autoSpaceDE w:val="0"/>
        <w:autoSpaceDN w:val="0"/>
        <w:adjustRightInd w:val="0"/>
        <w:ind w:left="540"/>
        <w:rPr>
          <w:rFonts w:ascii="Calibri" w:hAnsi="Calibri" w:cs="Calibri"/>
        </w:rPr>
      </w:pPr>
    </w:p>
    <w:p w:rsidR="00CC31B8" w:rsidRDefault="00CC31B8">
      <w:pPr>
        <w:autoSpaceDE w:val="0"/>
        <w:autoSpaceDN w:val="0"/>
        <w:adjustRightInd w:val="0"/>
        <w:jc w:val="right"/>
        <w:outlineLvl w:val="0"/>
        <w:rPr>
          <w:rFonts w:ascii="Calibri" w:hAnsi="Calibri" w:cs="Calibri"/>
        </w:rPr>
      </w:pPr>
    </w:p>
    <w:p w:rsidR="00CC31B8" w:rsidRDefault="00CC31B8">
      <w:pPr>
        <w:autoSpaceDE w:val="0"/>
        <w:autoSpaceDN w:val="0"/>
        <w:adjustRightInd w:val="0"/>
        <w:jc w:val="right"/>
        <w:outlineLvl w:val="0"/>
        <w:rPr>
          <w:rFonts w:ascii="Calibri" w:hAnsi="Calibri" w:cs="Calibri"/>
        </w:rPr>
      </w:pPr>
    </w:p>
    <w:p w:rsidR="00CC31B8" w:rsidRDefault="00CC31B8">
      <w:pPr>
        <w:autoSpaceDE w:val="0"/>
        <w:autoSpaceDN w:val="0"/>
        <w:adjustRightInd w:val="0"/>
        <w:jc w:val="right"/>
        <w:outlineLvl w:val="0"/>
        <w:rPr>
          <w:rFonts w:ascii="Calibri" w:hAnsi="Calibri" w:cs="Calibri"/>
        </w:rPr>
      </w:pPr>
    </w:p>
    <w:p w:rsidR="00CC31B8" w:rsidRDefault="00CC31B8">
      <w:pPr>
        <w:autoSpaceDE w:val="0"/>
        <w:autoSpaceDN w:val="0"/>
        <w:adjustRightInd w:val="0"/>
        <w:jc w:val="right"/>
        <w:outlineLvl w:val="0"/>
        <w:rPr>
          <w:rFonts w:ascii="Calibri" w:hAnsi="Calibri" w:cs="Calibri"/>
        </w:rPr>
      </w:pPr>
    </w:p>
    <w:p w:rsidR="00CC31B8" w:rsidRDefault="00CC31B8">
      <w:pPr>
        <w:autoSpaceDE w:val="0"/>
        <w:autoSpaceDN w:val="0"/>
        <w:adjustRightInd w:val="0"/>
        <w:jc w:val="right"/>
        <w:outlineLvl w:val="0"/>
        <w:rPr>
          <w:rFonts w:ascii="Calibri" w:hAnsi="Calibri" w:cs="Calibri"/>
        </w:rPr>
      </w:pPr>
    </w:p>
    <w:p w:rsidR="00CC31B8" w:rsidRDefault="00CC31B8">
      <w:pPr>
        <w:autoSpaceDE w:val="0"/>
        <w:autoSpaceDN w:val="0"/>
        <w:adjustRightInd w:val="0"/>
        <w:jc w:val="right"/>
        <w:outlineLvl w:val="0"/>
        <w:rPr>
          <w:rFonts w:ascii="Calibri" w:hAnsi="Calibri" w:cs="Calibri"/>
        </w:rPr>
      </w:pPr>
    </w:p>
    <w:p w:rsidR="00CC31B8" w:rsidRDefault="00CC31B8">
      <w:pPr>
        <w:autoSpaceDE w:val="0"/>
        <w:autoSpaceDN w:val="0"/>
        <w:adjustRightInd w:val="0"/>
        <w:jc w:val="right"/>
        <w:outlineLvl w:val="0"/>
        <w:rPr>
          <w:rFonts w:ascii="Calibri" w:hAnsi="Calibri" w:cs="Calibri"/>
        </w:rPr>
      </w:pPr>
    </w:p>
    <w:p w:rsidR="00CC31B8" w:rsidRDefault="00CC31B8">
      <w:pPr>
        <w:autoSpaceDE w:val="0"/>
        <w:autoSpaceDN w:val="0"/>
        <w:adjustRightInd w:val="0"/>
        <w:jc w:val="right"/>
        <w:outlineLvl w:val="0"/>
        <w:rPr>
          <w:rFonts w:ascii="Calibri" w:hAnsi="Calibri" w:cs="Calibri"/>
        </w:rPr>
      </w:pPr>
    </w:p>
    <w:p w:rsidR="00CC31B8" w:rsidRDefault="00CC31B8">
      <w:pPr>
        <w:autoSpaceDE w:val="0"/>
        <w:autoSpaceDN w:val="0"/>
        <w:adjustRightInd w:val="0"/>
        <w:jc w:val="right"/>
        <w:outlineLvl w:val="0"/>
        <w:rPr>
          <w:rFonts w:ascii="Calibri" w:hAnsi="Calibri" w:cs="Calibri"/>
        </w:rPr>
      </w:pPr>
    </w:p>
    <w:p w:rsidR="00CC31B8" w:rsidRDefault="00CC31B8">
      <w:pPr>
        <w:autoSpaceDE w:val="0"/>
        <w:autoSpaceDN w:val="0"/>
        <w:adjustRightInd w:val="0"/>
        <w:jc w:val="right"/>
        <w:outlineLvl w:val="0"/>
        <w:rPr>
          <w:rFonts w:ascii="Calibri" w:hAnsi="Calibri" w:cs="Calibri"/>
        </w:rPr>
      </w:pPr>
    </w:p>
    <w:p w:rsidR="00CC31B8" w:rsidRDefault="00CC31B8">
      <w:pPr>
        <w:autoSpaceDE w:val="0"/>
        <w:autoSpaceDN w:val="0"/>
        <w:adjustRightInd w:val="0"/>
        <w:jc w:val="right"/>
        <w:outlineLvl w:val="0"/>
        <w:rPr>
          <w:rFonts w:ascii="Calibri" w:hAnsi="Calibri" w:cs="Calibri"/>
        </w:rPr>
      </w:pPr>
    </w:p>
    <w:p w:rsidR="00CC31B8" w:rsidRDefault="00CC31B8">
      <w:pPr>
        <w:autoSpaceDE w:val="0"/>
        <w:autoSpaceDN w:val="0"/>
        <w:adjustRightInd w:val="0"/>
        <w:jc w:val="right"/>
        <w:outlineLvl w:val="0"/>
        <w:rPr>
          <w:rFonts w:ascii="Calibri" w:hAnsi="Calibri" w:cs="Calibri"/>
        </w:rPr>
      </w:pPr>
    </w:p>
    <w:p w:rsidR="00CC31B8" w:rsidRDefault="00CC31B8">
      <w:pPr>
        <w:autoSpaceDE w:val="0"/>
        <w:autoSpaceDN w:val="0"/>
        <w:adjustRightInd w:val="0"/>
        <w:jc w:val="right"/>
        <w:outlineLvl w:val="0"/>
        <w:rPr>
          <w:rFonts w:ascii="Calibri" w:hAnsi="Calibri" w:cs="Calibri"/>
        </w:rPr>
      </w:pPr>
    </w:p>
    <w:p w:rsidR="00CC31B8" w:rsidRDefault="00CC31B8">
      <w:pPr>
        <w:autoSpaceDE w:val="0"/>
        <w:autoSpaceDN w:val="0"/>
        <w:adjustRightInd w:val="0"/>
        <w:jc w:val="right"/>
        <w:outlineLvl w:val="0"/>
        <w:rPr>
          <w:rFonts w:ascii="Calibri" w:hAnsi="Calibri" w:cs="Calibri"/>
        </w:rPr>
      </w:pPr>
    </w:p>
    <w:p w:rsidR="00101095" w:rsidRDefault="00101095">
      <w:pPr>
        <w:autoSpaceDE w:val="0"/>
        <w:autoSpaceDN w:val="0"/>
        <w:adjustRightInd w:val="0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Утвержден</w:t>
      </w:r>
    </w:p>
    <w:p w:rsidR="00101095" w:rsidRDefault="00101095">
      <w:pPr>
        <w:autoSpaceDE w:val="0"/>
        <w:autoSpaceDN w:val="0"/>
        <w:adjustRightInd w:val="0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Постановлением Правительства</w:t>
      </w:r>
    </w:p>
    <w:p w:rsidR="00101095" w:rsidRDefault="00101095">
      <w:pPr>
        <w:autoSpaceDE w:val="0"/>
        <w:autoSpaceDN w:val="0"/>
        <w:adjustRightInd w:val="0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Свердловской области</w:t>
      </w:r>
    </w:p>
    <w:p w:rsidR="00101095" w:rsidRDefault="00101095">
      <w:pPr>
        <w:autoSpaceDE w:val="0"/>
        <w:autoSpaceDN w:val="0"/>
        <w:adjustRightInd w:val="0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8 февраля 2011 г. N 75-ПП</w:t>
      </w:r>
    </w:p>
    <w:p w:rsidR="00101095" w:rsidRDefault="00101095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</w:p>
    <w:p w:rsidR="00101095" w:rsidRDefault="00101095">
      <w:pPr>
        <w:pStyle w:val="ConsPlusTitle"/>
        <w:widowControl/>
        <w:jc w:val="center"/>
      </w:pPr>
      <w:r>
        <w:t>ПОРЯДОК</w:t>
      </w:r>
    </w:p>
    <w:p w:rsidR="00101095" w:rsidRDefault="00101095">
      <w:pPr>
        <w:pStyle w:val="ConsPlusTitle"/>
        <w:widowControl/>
        <w:jc w:val="center"/>
      </w:pPr>
      <w:r>
        <w:t>ОСУЩЕСТВЛЕНИЯ ГОСУДАРСТВЕННЫМ БЮДЖЕТНЫМ УЧРЕЖДЕНИЕМ</w:t>
      </w:r>
    </w:p>
    <w:p w:rsidR="00101095" w:rsidRDefault="00101095">
      <w:pPr>
        <w:pStyle w:val="ConsPlusTitle"/>
        <w:widowControl/>
        <w:jc w:val="center"/>
      </w:pPr>
      <w:r>
        <w:t>СВЕРДЛОВСКОЙ ОБЛАСТИ ПОЛНОМОЧИЙ ИСПОЛНИТЕЛЬНОГО ОРГАНА</w:t>
      </w:r>
    </w:p>
    <w:p w:rsidR="00101095" w:rsidRDefault="00101095">
      <w:pPr>
        <w:pStyle w:val="ConsPlusTitle"/>
        <w:widowControl/>
        <w:jc w:val="center"/>
      </w:pPr>
      <w:r>
        <w:t>ГОСУДАРСТВЕННОЙ ВЛАСТИ СВЕРДЛОВСКОЙ ОБЛАСТИ ПО ИСПОЛНЕНИЮ</w:t>
      </w:r>
    </w:p>
    <w:p w:rsidR="00101095" w:rsidRDefault="00101095">
      <w:pPr>
        <w:pStyle w:val="ConsPlusTitle"/>
        <w:widowControl/>
        <w:jc w:val="center"/>
      </w:pPr>
      <w:r>
        <w:t>ПУБЛИЧНЫХ ОБЯЗАТЕЛЬСТВ ПЕРЕД ФИЗИЧЕСКИМ ЛИЦОМ, ПОДЛЕЖАЩИХ</w:t>
      </w:r>
    </w:p>
    <w:p w:rsidR="00101095" w:rsidRDefault="00101095">
      <w:pPr>
        <w:pStyle w:val="ConsPlusTitle"/>
        <w:widowControl/>
        <w:jc w:val="center"/>
      </w:pPr>
      <w:r>
        <w:t>ИСПОЛНЕНИЮ В ДЕНЕЖНОЙ ФОРМЕ, И ФИНАНСОВОГО ОБЕСПЕЧЕНИЯ</w:t>
      </w:r>
    </w:p>
    <w:p w:rsidR="00101095" w:rsidRDefault="00101095">
      <w:pPr>
        <w:pStyle w:val="ConsPlusTitle"/>
        <w:widowControl/>
        <w:jc w:val="center"/>
      </w:pPr>
      <w:r>
        <w:t>ИХ ОСУЩЕСТВЛЕНИЯ</w:t>
      </w:r>
    </w:p>
    <w:p w:rsidR="00101095" w:rsidRDefault="00101095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</w:p>
    <w:p w:rsidR="00101095" w:rsidRDefault="00101095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1. Настоящий Порядок определяет процедуру осуществления государственным бюджетным учреждением Свердловской области (далее - учреждение) полномочий исполнительного органа государственной власти Свердловской области по исполнению публичных обязательств перед физическим лицом, подлежащих исполнению в денежной форме (далее - полномочия исполнительного органа), а также финансового обеспечения их осуществления.</w:t>
      </w:r>
    </w:p>
    <w:p w:rsidR="00101095" w:rsidRDefault="00101095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Настоящий Порядок не распространяется на правоотношения, связанные с оказанием государственными бюджетными учреждениями Свердловской области государственных услуг.</w:t>
      </w:r>
    </w:p>
    <w:p w:rsidR="00101095" w:rsidRDefault="00101095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2. Публичными обязательствами в целях настоящего Порядка являются публичные обязательства Свердловской области перед физическим лицом, подлежащие исполнению учреждением в денежной форме в установленном законом, иным нормативным правовым актом размере или имеющие установленный порядок индексации и не подлежащие включению в нормативные затраты на оказание государственных услуг (далее - публичные обязательства).</w:t>
      </w:r>
    </w:p>
    <w:p w:rsidR="00101095" w:rsidRDefault="00101095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Учреждение осуществляет полномочия исполнительного органа в случае принятия Правительством Свердловской области правового акта, предусматривающего передачу осуществления этих полномочий учреждению, подготовленного в соответствии с требованиями </w:t>
      </w:r>
      <w:hyperlink r:id="rId7" w:history="1">
        <w:r>
          <w:rPr>
            <w:rFonts w:ascii="Calibri" w:hAnsi="Calibri" w:cs="Calibri"/>
            <w:color w:val="0000FF"/>
          </w:rPr>
          <w:t>пунктов 5</w:t>
        </w:r>
      </w:hyperlink>
      <w:r>
        <w:rPr>
          <w:rFonts w:ascii="Calibri" w:hAnsi="Calibri" w:cs="Calibri"/>
        </w:rPr>
        <w:t xml:space="preserve"> и </w:t>
      </w:r>
      <w:hyperlink r:id="rId8" w:history="1">
        <w:r>
          <w:rPr>
            <w:rFonts w:ascii="Calibri" w:hAnsi="Calibri" w:cs="Calibri"/>
            <w:color w:val="0000FF"/>
          </w:rPr>
          <w:t>6</w:t>
        </w:r>
      </w:hyperlink>
      <w:r>
        <w:rPr>
          <w:rFonts w:ascii="Calibri" w:hAnsi="Calibri" w:cs="Calibri"/>
        </w:rPr>
        <w:t xml:space="preserve"> настоящего Порядка.</w:t>
      </w:r>
    </w:p>
    <w:p w:rsidR="00101095" w:rsidRDefault="00101095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Исполнительный орган государственной власти Свердловской области представляет в Министерство финансов Свердловской области для согласования информацию о планируемых объемах бюджетных ассигнований на исполнение публичных обязательств, </w:t>
      </w:r>
      <w:proofErr w:type="gramStart"/>
      <w:r>
        <w:rPr>
          <w:rFonts w:ascii="Calibri" w:hAnsi="Calibri" w:cs="Calibri"/>
        </w:rPr>
        <w:t>полномочия</w:t>
      </w:r>
      <w:proofErr w:type="gramEnd"/>
      <w:r>
        <w:rPr>
          <w:rFonts w:ascii="Calibri" w:hAnsi="Calibri" w:cs="Calibri"/>
        </w:rPr>
        <w:t xml:space="preserve"> по исполнению которых будут осуществляться учреждениями, находящимся в ведении этого органа (далее - информация). Информация представляется вместе с материалами, необходимыми для составления проекта областного бюджета на очередной финансовый год (очередной финансовый год и плановый период) в соответствии с методикой планирования бюджетных ассигнований, установленной Министерством финансов Свердловской области.</w:t>
      </w:r>
    </w:p>
    <w:p w:rsidR="00101095" w:rsidRDefault="00101095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В информации указываются:</w:t>
      </w:r>
    </w:p>
    <w:p w:rsidR="00101095" w:rsidRDefault="00101095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правовое основание возникновения публичного обязательства;</w:t>
      </w:r>
    </w:p>
    <w:p w:rsidR="00101095" w:rsidRDefault="00101095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вид выплаты в соответствии с публичным обязательством;</w:t>
      </w:r>
    </w:p>
    <w:p w:rsidR="00101095" w:rsidRDefault="00101095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размер выплаты и порядок расчета в соответствии с нормативным правовым актом;</w:t>
      </w:r>
    </w:p>
    <w:p w:rsidR="00101095" w:rsidRDefault="00101095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категория получателей.</w:t>
      </w:r>
    </w:p>
    <w:p w:rsidR="00101095" w:rsidRDefault="00101095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5. Министерство финансов Свердловской области в течение 7 рабочих дней со дня поступления информации согласовывает ее или при наличии замечаний возвращает информацию с указанием причин, послуживших основанием ее возврата, для устранения замечаний и повторного представления информации для согласования в 3-дневный срок.</w:t>
      </w:r>
    </w:p>
    <w:p w:rsidR="00101095" w:rsidRDefault="00101095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6. </w:t>
      </w:r>
      <w:proofErr w:type="gramStart"/>
      <w:r>
        <w:rPr>
          <w:rFonts w:ascii="Calibri" w:hAnsi="Calibri" w:cs="Calibri"/>
        </w:rPr>
        <w:t>Исполнительный орган государственной власти Свердловской области в течение месяца со дня утверждения ему в установленном порядке как главному распорядителю средств областного бюджета соответствующих бюджетных ассигнований на исполнение публичных обязательств осуществляет подготовку проекта правового акта Правительства Свердловской области о передаче учреждению полномочий исполнительного органа государственной власти Свердловской области по исполнению публичных обязательств перед физическим лицом, подлежащих исполнению в денежной форме учреждениями</w:t>
      </w:r>
      <w:proofErr w:type="gramEnd"/>
      <w:r>
        <w:rPr>
          <w:rFonts w:ascii="Calibri" w:hAnsi="Calibri" w:cs="Calibri"/>
        </w:rPr>
        <w:t xml:space="preserve">, </w:t>
      </w:r>
      <w:proofErr w:type="gramStart"/>
      <w:r>
        <w:rPr>
          <w:rFonts w:ascii="Calibri" w:hAnsi="Calibri" w:cs="Calibri"/>
        </w:rPr>
        <w:t>находящимися</w:t>
      </w:r>
      <w:proofErr w:type="gramEnd"/>
      <w:r>
        <w:rPr>
          <w:rFonts w:ascii="Calibri" w:hAnsi="Calibri" w:cs="Calibri"/>
        </w:rPr>
        <w:t xml:space="preserve"> в его ведении.</w:t>
      </w:r>
    </w:p>
    <w:p w:rsidR="00101095" w:rsidRDefault="00101095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Подготовка проекта правового акта Правительства Свердловской области, предусмотренного </w:t>
      </w:r>
      <w:hyperlink r:id="rId9" w:history="1">
        <w:r>
          <w:rPr>
            <w:rFonts w:ascii="Calibri" w:hAnsi="Calibri" w:cs="Calibri"/>
            <w:color w:val="0000FF"/>
          </w:rPr>
          <w:t>частью первой</w:t>
        </w:r>
      </w:hyperlink>
      <w:r>
        <w:rPr>
          <w:rFonts w:ascii="Calibri" w:hAnsi="Calibri" w:cs="Calibri"/>
        </w:rPr>
        <w:t xml:space="preserve"> настоящего пункта, осуществляется исполнительным органом государственной власти Свердловской области только в отношении тех публичных обязательств и учреждений, по которым имеется информация, согласованная с Министерством финансов Свердловской области.</w:t>
      </w:r>
    </w:p>
    <w:p w:rsidR="00101095" w:rsidRDefault="00101095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7. Проект правового акта Правительства Свердловской области, указанного в </w:t>
      </w:r>
      <w:hyperlink r:id="rId10" w:history="1">
        <w:r>
          <w:rPr>
            <w:rFonts w:ascii="Calibri" w:hAnsi="Calibri" w:cs="Calibri"/>
            <w:color w:val="0000FF"/>
          </w:rPr>
          <w:t>части первой пункта 6</w:t>
        </w:r>
      </w:hyperlink>
      <w:r>
        <w:rPr>
          <w:rFonts w:ascii="Calibri" w:hAnsi="Calibri" w:cs="Calibri"/>
        </w:rPr>
        <w:t xml:space="preserve"> настоящего Порядка, должен содержать:</w:t>
      </w:r>
    </w:p>
    <w:p w:rsidR="00101095" w:rsidRDefault="00101095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1) наименование публичных обязательств, полномочия исполнительного </w:t>
      </w:r>
      <w:proofErr w:type="gramStart"/>
      <w:r>
        <w:rPr>
          <w:rFonts w:ascii="Calibri" w:hAnsi="Calibri" w:cs="Calibri"/>
        </w:rPr>
        <w:t>органа</w:t>
      </w:r>
      <w:proofErr w:type="gramEnd"/>
      <w:r>
        <w:rPr>
          <w:rFonts w:ascii="Calibri" w:hAnsi="Calibri" w:cs="Calibri"/>
        </w:rPr>
        <w:t xml:space="preserve"> по осуществлению которых передаются учреждению;</w:t>
      </w:r>
    </w:p>
    <w:p w:rsidR="00101095" w:rsidRDefault="00101095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2) права и обязанности учреждения по исполнению переданных ему полномочий исполнительного органа;</w:t>
      </w:r>
    </w:p>
    <w:p w:rsidR="00101095" w:rsidRDefault="00101095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3) ответственность за неисполнение или ненадлежащее исполнение учреждением переданных полномочий исполнительного органа;</w:t>
      </w:r>
    </w:p>
    <w:p w:rsidR="00101095" w:rsidRDefault="00101095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4) порядок проведения исполнительным органом государственной власти Свердловской области </w:t>
      </w:r>
      <w:proofErr w:type="gramStart"/>
      <w:r>
        <w:rPr>
          <w:rFonts w:ascii="Calibri" w:hAnsi="Calibri" w:cs="Calibri"/>
        </w:rPr>
        <w:t>контроля за</w:t>
      </w:r>
      <w:proofErr w:type="gramEnd"/>
      <w:r>
        <w:rPr>
          <w:rFonts w:ascii="Calibri" w:hAnsi="Calibri" w:cs="Calibri"/>
        </w:rPr>
        <w:t xml:space="preserve"> осуществлением учреждением полномочий исполнительного органа.</w:t>
      </w:r>
    </w:p>
    <w:p w:rsidR="00101095" w:rsidRDefault="00101095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8. </w:t>
      </w:r>
      <w:proofErr w:type="gramStart"/>
      <w:r>
        <w:rPr>
          <w:rFonts w:ascii="Calibri" w:hAnsi="Calibri" w:cs="Calibri"/>
        </w:rPr>
        <w:t>Учреждение в течение 5 рабочих дней со дня получения копии правового акта Правительства Свердловской области о передаче учреждению полномочий исполнительного органа государственной власти Свердловской области по исполнению публичных обязательств перед физическим лицом, подлежащих исполнению в денежной форме, представляет в Министерство финансов Свердловской области документы, необходимые для открытия лицевого счета, в порядке, установленном Министерством финансов Свердловской области.</w:t>
      </w:r>
      <w:proofErr w:type="gramEnd"/>
      <w:r>
        <w:rPr>
          <w:rFonts w:ascii="Calibri" w:hAnsi="Calibri" w:cs="Calibri"/>
        </w:rPr>
        <w:t xml:space="preserve"> Основанием для открытия указанного лицевого счета является правовой акт Правительства Свердловской области о передаче учреждению полномочий исполнительного органа государственной власти Свердловской области по исполнению публичных обязательств перед физическим лицом, подлежащих исполнению в денежной форме.</w:t>
      </w:r>
    </w:p>
    <w:p w:rsidR="00101095" w:rsidRDefault="00101095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9. Финансовое обеспечение осуществления учреждением полномочий исполнительного органа осуществляется в пределах бюджетных ассигнований, предусмотренных на указанные цели.</w:t>
      </w:r>
    </w:p>
    <w:p w:rsidR="00101095" w:rsidRDefault="00101095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10. Учреждение осуществляет оплату денежных обязательств по исполнению полномочий исполнительного органа на основании платежных документов, представленных им в Министерство финансов Свердловской области.</w:t>
      </w:r>
    </w:p>
    <w:p w:rsidR="00101095" w:rsidRDefault="00101095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11. Санкционирование кассовых выплат по исполнению полномочий исполнительного органа учреждением осуществляется в порядке, установленном Министерством финансов Свердловской области в отношении получателей средств областного бюджета.</w:t>
      </w:r>
    </w:p>
    <w:p w:rsidR="00101095" w:rsidRDefault="00101095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12. Учреждение представляет в исполнительный орган государственной власти Свердловской области, которому оно подведомственно, отчетность об исполнении полномочий исполнительного органа в порядке, установленном Министерством финансов Российской Федерации для составления и представления годовой, квартальной и месячной отчетности об исполнении бюджетов бюджетной системы получателями бюджетных средств.</w:t>
      </w:r>
    </w:p>
    <w:p w:rsidR="00101095" w:rsidRDefault="00101095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13. Информация об осуществлении учреждением полномочий исполнительного органа отражается в отчете о результатах деятельности учреждения и об использовании закрепленного за ним государственного имущества, представляемом учреждением в порядке и по форме, которые установлены исполнительным органом государственной власти Свердловской области, которому оно подведомственно.</w:t>
      </w:r>
    </w:p>
    <w:p w:rsidR="00101095" w:rsidRDefault="00101095">
      <w:pPr>
        <w:autoSpaceDE w:val="0"/>
        <w:autoSpaceDN w:val="0"/>
        <w:adjustRightInd w:val="0"/>
        <w:rPr>
          <w:rFonts w:ascii="Calibri" w:hAnsi="Calibri" w:cs="Calibri"/>
        </w:rPr>
      </w:pPr>
    </w:p>
    <w:p w:rsidR="00101095" w:rsidRDefault="00101095">
      <w:pPr>
        <w:autoSpaceDE w:val="0"/>
        <w:autoSpaceDN w:val="0"/>
        <w:adjustRightInd w:val="0"/>
        <w:rPr>
          <w:rFonts w:ascii="Calibri" w:hAnsi="Calibri" w:cs="Calibri"/>
        </w:rPr>
      </w:pPr>
    </w:p>
    <w:p w:rsidR="00101095" w:rsidRDefault="00101095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F9702B" w:rsidRDefault="00F9702B"/>
    <w:sectPr w:rsidR="00F9702B" w:rsidSect="000761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101095"/>
    <w:rsid w:val="00101095"/>
    <w:rsid w:val="001013B0"/>
    <w:rsid w:val="00296E39"/>
    <w:rsid w:val="004B20DE"/>
    <w:rsid w:val="0053083A"/>
    <w:rsid w:val="00530D20"/>
    <w:rsid w:val="00534233"/>
    <w:rsid w:val="006238DA"/>
    <w:rsid w:val="00630BD0"/>
    <w:rsid w:val="00B91499"/>
    <w:rsid w:val="00BB6DCA"/>
    <w:rsid w:val="00CC31B8"/>
    <w:rsid w:val="00D13197"/>
    <w:rsid w:val="00F970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01095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101095"/>
    <w:pPr>
      <w:widowControl w:val="0"/>
      <w:autoSpaceDE w:val="0"/>
      <w:autoSpaceDN w:val="0"/>
      <w:adjustRightInd w:val="0"/>
      <w:jc w:val="left"/>
    </w:pPr>
    <w:rPr>
      <w:rFonts w:ascii="Calibri" w:eastAsiaTheme="minorEastAsia" w:hAnsi="Calibri" w:cs="Calibri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071;n=79841;fld=134;dst=10002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main?base=RLAW071;n=79841;fld=134;dst=100023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RLAW071;n=79841;fld=134;dst=100012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main?base=RLAW071;n=79841;fld=134;dst=100012" TargetMode="External"/><Relationship Id="rId10" Type="http://schemas.openxmlformats.org/officeDocument/2006/relationships/hyperlink" Target="consultantplus://offline/main?base=RLAW071;n=79841;fld=134;dst=100024" TargetMode="External"/><Relationship Id="rId4" Type="http://schemas.openxmlformats.org/officeDocument/2006/relationships/hyperlink" Target="consultantplus://offline/main?base=LAW;n=100256;fld=134;dst=226" TargetMode="External"/><Relationship Id="rId9" Type="http://schemas.openxmlformats.org/officeDocument/2006/relationships/hyperlink" Target="consultantplus://offline/main?base=RLAW071;n=79841;fld=134;dst=1000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1342</Words>
  <Characters>7654</Characters>
  <Application>Microsoft Office Word</Application>
  <DocSecurity>0</DocSecurity>
  <Lines>63</Lines>
  <Paragraphs>17</Paragraphs>
  <ScaleCrop>false</ScaleCrop>
  <Company/>
  <LinksUpToDate>false</LinksUpToDate>
  <CharactersWithSpaces>8979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2</cp:revision>
  <dcterms:created xsi:type="dcterms:W3CDTF">2011-03-24T09:26:00Z</dcterms:created>
  <dcterms:modified xsi:type="dcterms:W3CDTF">2011-03-24T09:26:00Z</dcterms:modified>
</cp:coreProperties>
</file>